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385"/>
        <w:gridCol w:w="1438"/>
        <w:gridCol w:w="3969"/>
        <w:gridCol w:w="1486"/>
        <w:gridCol w:w="1369"/>
        <w:gridCol w:w="3949"/>
      </w:tblGrid>
      <w:tr w:rsidR="00413742" w:rsidRPr="00413742" w:rsidTr="0002023B">
        <w:tc>
          <w:tcPr>
            <w:tcW w:w="7792" w:type="dxa"/>
            <w:gridSpan w:val="3"/>
            <w:tcBorders>
              <w:right w:val="double" w:sz="4" w:space="0" w:color="auto"/>
            </w:tcBorders>
          </w:tcPr>
          <w:p w:rsidR="00413742" w:rsidRPr="005D55D0" w:rsidRDefault="00413742" w:rsidP="005D55D0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5D55D0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JCR paper</w:t>
            </w:r>
          </w:p>
        </w:tc>
        <w:tc>
          <w:tcPr>
            <w:tcW w:w="6804" w:type="dxa"/>
            <w:gridSpan w:val="3"/>
            <w:tcBorders>
              <w:left w:val="double" w:sz="4" w:space="0" w:color="auto"/>
            </w:tcBorders>
          </w:tcPr>
          <w:p w:rsidR="00413742" w:rsidRPr="005D55D0" w:rsidRDefault="00413742" w:rsidP="005D55D0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5D55D0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Chinese paper</w:t>
            </w:r>
          </w:p>
        </w:tc>
      </w:tr>
      <w:tr w:rsidR="0083240D" w:rsidRPr="00413742" w:rsidTr="0002023B">
        <w:tc>
          <w:tcPr>
            <w:tcW w:w="2385" w:type="dxa"/>
          </w:tcPr>
          <w:p w:rsidR="00E64C63" w:rsidRPr="00413742" w:rsidRDefault="00E64C63" w:rsidP="00E64C6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E64C63" w:rsidRPr="00413742" w:rsidRDefault="00E64C63" w:rsidP="00C9731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>Method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E64C63" w:rsidRPr="00413742" w:rsidRDefault="00E64C63" w:rsidP="00C9731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>Description</w:t>
            </w:r>
          </w:p>
        </w:tc>
        <w:tc>
          <w:tcPr>
            <w:tcW w:w="1486" w:type="dxa"/>
            <w:tcBorders>
              <w:left w:val="double" w:sz="4" w:space="0" w:color="auto"/>
            </w:tcBorders>
          </w:tcPr>
          <w:p w:rsidR="00E64C63" w:rsidRPr="00C97319" w:rsidRDefault="00E64C63" w:rsidP="00E64C63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369" w:type="dxa"/>
          </w:tcPr>
          <w:p w:rsidR="00E64C63" w:rsidRPr="00413742" w:rsidRDefault="00E64C63" w:rsidP="00C9731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>Method</w:t>
            </w:r>
          </w:p>
        </w:tc>
        <w:tc>
          <w:tcPr>
            <w:tcW w:w="3949" w:type="dxa"/>
          </w:tcPr>
          <w:p w:rsidR="00E64C63" w:rsidRPr="00413742" w:rsidRDefault="00E64C63" w:rsidP="00C9731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>Description</w:t>
            </w:r>
          </w:p>
        </w:tc>
      </w:tr>
      <w:tr w:rsidR="0015035F" w:rsidRPr="00413742" w:rsidTr="0002023B">
        <w:tc>
          <w:tcPr>
            <w:tcW w:w="2385" w:type="dxa"/>
            <w:vMerge w:val="restart"/>
          </w:tcPr>
          <w:p w:rsidR="0015035F" w:rsidRPr="00C97319" w:rsidRDefault="0015035F" w:rsidP="00E64C63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C97319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u w:val="single"/>
              </w:rPr>
              <w:t>Study 1</w:t>
            </w:r>
            <w:r w:rsidR="003E523E" w:rsidRPr="00C97319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u w:val="single"/>
              </w:rPr>
              <w:t xml:space="preserve"> Archiv</w:t>
            </w:r>
            <w:r w:rsidR="00C91047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u w:val="single"/>
              </w:rPr>
              <w:t>al</w:t>
            </w:r>
            <w:r w:rsidR="003E523E" w:rsidRPr="00C97319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u w:val="single"/>
              </w:rPr>
              <w:t xml:space="preserve"> Study</w:t>
            </w:r>
          </w:p>
        </w:tc>
        <w:tc>
          <w:tcPr>
            <w:tcW w:w="1438" w:type="dxa"/>
          </w:tcPr>
          <w:p w:rsidR="0015035F" w:rsidRPr="00C97319" w:rsidRDefault="0015035F" w:rsidP="00E64C63">
            <w:pPr>
              <w:jc w:val="left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C97319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Design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15035F" w:rsidRPr="00413742" w:rsidRDefault="0015035F" w:rsidP="00E64C63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>Second data of stock performance</w:t>
            </w:r>
          </w:p>
        </w:tc>
        <w:tc>
          <w:tcPr>
            <w:tcW w:w="1486" w:type="dxa"/>
            <w:vMerge w:val="restart"/>
            <w:tcBorders>
              <w:left w:val="double" w:sz="4" w:space="0" w:color="auto"/>
            </w:tcBorders>
          </w:tcPr>
          <w:p w:rsidR="0015035F" w:rsidRPr="00C97319" w:rsidRDefault="0015035F" w:rsidP="00E64C63">
            <w:pPr>
              <w:jc w:val="left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C97319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u w:val="single"/>
              </w:rPr>
              <w:t xml:space="preserve">Experiment </w:t>
            </w:r>
            <w:proofErr w:type="spellStart"/>
            <w:r w:rsidRPr="00C97319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u w:val="single"/>
              </w:rPr>
              <w:t>1a</w:t>
            </w:r>
            <w:proofErr w:type="spellEnd"/>
          </w:p>
        </w:tc>
        <w:tc>
          <w:tcPr>
            <w:tcW w:w="1369" w:type="dxa"/>
          </w:tcPr>
          <w:p w:rsidR="0015035F" w:rsidRPr="00C97319" w:rsidRDefault="0015035F" w:rsidP="00E64C63">
            <w:pPr>
              <w:jc w:val="left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C97319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Design</w:t>
            </w:r>
          </w:p>
        </w:tc>
        <w:tc>
          <w:tcPr>
            <w:tcW w:w="3949" w:type="dxa"/>
          </w:tcPr>
          <w:p w:rsidR="0015035F" w:rsidRPr="00413742" w:rsidRDefault="0015035F" w:rsidP="00E64C63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>6 conditions (one vs. two vs. three vs. four vs. five vs. six)</w:t>
            </w:r>
          </w:p>
        </w:tc>
      </w:tr>
      <w:tr w:rsidR="0015035F" w:rsidRPr="00413742" w:rsidTr="0002023B">
        <w:tc>
          <w:tcPr>
            <w:tcW w:w="2385" w:type="dxa"/>
            <w:vMerge/>
          </w:tcPr>
          <w:p w:rsidR="0015035F" w:rsidRPr="00C97319" w:rsidRDefault="0015035F" w:rsidP="00E64C63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38" w:type="dxa"/>
          </w:tcPr>
          <w:p w:rsidR="0015035F" w:rsidRPr="00C97319" w:rsidRDefault="0015035F" w:rsidP="00E64C63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C97319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Material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15035F" w:rsidRPr="00413742" w:rsidRDefault="0015035F" w:rsidP="00E64C6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>─</w:t>
            </w:r>
          </w:p>
        </w:tc>
        <w:tc>
          <w:tcPr>
            <w:tcW w:w="1486" w:type="dxa"/>
            <w:vMerge/>
            <w:tcBorders>
              <w:left w:val="double" w:sz="4" w:space="0" w:color="auto"/>
            </w:tcBorders>
          </w:tcPr>
          <w:p w:rsidR="0015035F" w:rsidRPr="00C97319" w:rsidRDefault="0015035F" w:rsidP="00E64C63">
            <w:pPr>
              <w:jc w:val="left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369" w:type="dxa"/>
          </w:tcPr>
          <w:p w:rsidR="0015035F" w:rsidRPr="00C97319" w:rsidRDefault="0015035F" w:rsidP="00E64C63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C97319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Material</w:t>
            </w:r>
          </w:p>
        </w:tc>
        <w:tc>
          <w:tcPr>
            <w:tcW w:w="3949" w:type="dxa"/>
          </w:tcPr>
          <w:p w:rsidR="0015035F" w:rsidRPr="00413742" w:rsidRDefault="0015035F" w:rsidP="00E64C63">
            <w:pPr>
              <w:snapToGrid w:val="0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13742">
              <w:rPr>
                <w:rFonts w:ascii="Times New Roman" w:eastAsia="宋体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69AD671C" wp14:editId="3C598759">
                  <wp:extent cx="644055" cy="563042"/>
                  <wp:effectExtent l="0" t="0" r="3810" b="8890"/>
                  <wp:docPr id="3" name="图片 2" descr="\\psf\Home\Desktop\experiment design of the number of apologizer\1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psf\Home\Desktop\experiment design of the number of apologizer\1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160" cy="575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413742">
              <w:rPr>
                <w:rFonts w:ascii="Times New Roman" w:eastAsia="宋体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51AA2391" wp14:editId="07236166">
                  <wp:extent cx="532696" cy="580445"/>
                  <wp:effectExtent l="0" t="0" r="127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223" cy="632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413742">
              <w:rPr>
                <w:rFonts w:ascii="Times New Roman" w:eastAsia="宋体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735C32DC" wp14:editId="33181397">
                  <wp:extent cx="659542" cy="576580"/>
                  <wp:effectExtent l="0" t="0" r="7620" b="0"/>
                  <wp:docPr id="5" name="图片 4" descr="3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 descr="3-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351" cy="59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413742">
              <w:rPr>
                <w:rFonts w:ascii="Times New Roman" w:eastAsia="宋体" w:hAnsi="Times New Roman" w:cs="Times New Roman"/>
                <w:noProof/>
                <w:color w:val="1A1A1A"/>
                <w:sz w:val="18"/>
                <w:szCs w:val="18"/>
              </w:rPr>
              <w:drawing>
                <wp:inline distT="0" distB="0" distL="0" distR="0" wp14:anchorId="3DB45076" wp14:editId="497F9915">
                  <wp:extent cx="795130" cy="552410"/>
                  <wp:effectExtent l="0" t="0" r="5080" b="635"/>
                  <wp:docPr id="16" name="图片 16" descr="4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4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962" cy="567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413742">
              <w:rPr>
                <w:rFonts w:ascii="Times New Roman" w:eastAsia="宋体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3F2088C8" wp14:editId="5E2C2570">
                  <wp:extent cx="1001865" cy="548265"/>
                  <wp:effectExtent l="0" t="0" r="8255" b="4445"/>
                  <wp:docPr id="6" name="图片 5" descr="5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 descr="5-1.pn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756" cy="564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035F" w:rsidRPr="00413742" w:rsidRDefault="0015035F" w:rsidP="00E64C63">
            <w:pPr>
              <w:snapToGrid w:val="0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13742">
              <w:rPr>
                <w:rFonts w:ascii="Times New Roman" w:eastAsia="宋体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5EA53026" wp14:editId="02350251">
                  <wp:extent cx="1440533" cy="659960"/>
                  <wp:effectExtent l="0" t="0" r="7620" b="698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002" cy="67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35F" w:rsidRPr="00413742" w:rsidTr="0002023B">
        <w:tc>
          <w:tcPr>
            <w:tcW w:w="2385" w:type="dxa"/>
            <w:vMerge/>
          </w:tcPr>
          <w:p w:rsidR="0015035F" w:rsidRPr="00C97319" w:rsidRDefault="0015035F" w:rsidP="00E64C63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38" w:type="dxa"/>
          </w:tcPr>
          <w:p w:rsidR="0015035F" w:rsidRPr="00C97319" w:rsidRDefault="0015035F" w:rsidP="00E64C63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C97319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Company name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15035F" w:rsidRPr="00413742" w:rsidRDefault="0015035F" w:rsidP="00E64C6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>─</w:t>
            </w:r>
          </w:p>
        </w:tc>
        <w:tc>
          <w:tcPr>
            <w:tcW w:w="1486" w:type="dxa"/>
            <w:vMerge/>
            <w:tcBorders>
              <w:left w:val="double" w:sz="4" w:space="0" w:color="auto"/>
            </w:tcBorders>
          </w:tcPr>
          <w:p w:rsidR="0015035F" w:rsidRPr="00C97319" w:rsidRDefault="0015035F" w:rsidP="00E64C63">
            <w:pPr>
              <w:jc w:val="left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369" w:type="dxa"/>
          </w:tcPr>
          <w:p w:rsidR="0015035F" w:rsidRPr="00C97319" w:rsidRDefault="0015035F" w:rsidP="00E64C63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C97319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Company name</w:t>
            </w:r>
          </w:p>
        </w:tc>
        <w:tc>
          <w:tcPr>
            <w:tcW w:w="3949" w:type="dxa"/>
          </w:tcPr>
          <w:p w:rsidR="0015035F" w:rsidRPr="00413742" w:rsidRDefault="0015035F" w:rsidP="00E64C6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>Yuke</w:t>
            </w:r>
            <w:proofErr w:type="spellEnd"/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Company (</w:t>
            </w:r>
            <w:proofErr w:type="gramStart"/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>宇科有限公司</w:t>
            </w:r>
            <w:proofErr w:type="gramEnd"/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>)</w:t>
            </w:r>
          </w:p>
        </w:tc>
      </w:tr>
      <w:tr w:rsidR="0015035F" w:rsidRPr="00413742" w:rsidTr="0002023B">
        <w:tc>
          <w:tcPr>
            <w:tcW w:w="2385" w:type="dxa"/>
            <w:vMerge/>
          </w:tcPr>
          <w:p w:rsidR="0015035F" w:rsidRPr="00C97319" w:rsidRDefault="0015035F" w:rsidP="00E64C63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38" w:type="dxa"/>
          </w:tcPr>
          <w:p w:rsidR="0015035F" w:rsidRPr="00C97319" w:rsidRDefault="0015035F" w:rsidP="00E64C63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C97319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DV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15035F" w:rsidRPr="00413742" w:rsidRDefault="0015035F" w:rsidP="00E64C63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>Abnormal return</w:t>
            </w:r>
          </w:p>
        </w:tc>
        <w:tc>
          <w:tcPr>
            <w:tcW w:w="1486" w:type="dxa"/>
            <w:vMerge/>
            <w:tcBorders>
              <w:left w:val="double" w:sz="4" w:space="0" w:color="auto"/>
            </w:tcBorders>
          </w:tcPr>
          <w:p w:rsidR="0015035F" w:rsidRPr="00C97319" w:rsidRDefault="0015035F" w:rsidP="00E64C63">
            <w:pPr>
              <w:jc w:val="left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369" w:type="dxa"/>
          </w:tcPr>
          <w:p w:rsidR="0015035F" w:rsidRPr="00C97319" w:rsidRDefault="0015035F" w:rsidP="00E64C63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C97319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DV</w:t>
            </w:r>
          </w:p>
        </w:tc>
        <w:tc>
          <w:tcPr>
            <w:tcW w:w="3949" w:type="dxa"/>
          </w:tcPr>
          <w:p w:rsidR="0015035F" w:rsidRPr="00413742" w:rsidRDefault="0015035F" w:rsidP="00E64C6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>Scale of TRIM (twelve items)</w:t>
            </w:r>
          </w:p>
        </w:tc>
      </w:tr>
      <w:tr w:rsidR="0015035F" w:rsidRPr="00413742" w:rsidTr="0002023B">
        <w:tc>
          <w:tcPr>
            <w:tcW w:w="2385" w:type="dxa"/>
            <w:vMerge/>
          </w:tcPr>
          <w:p w:rsidR="0015035F" w:rsidRPr="00C97319" w:rsidRDefault="0015035F" w:rsidP="00E64C63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38" w:type="dxa"/>
          </w:tcPr>
          <w:p w:rsidR="0015035F" w:rsidRPr="00C97319" w:rsidRDefault="0015035F" w:rsidP="00E64C63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C97319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Collection time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15035F" w:rsidRPr="00413742" w:rsidRDefault="008A10DA" w:rsidP="00E64C6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0DA">
              <w:rPr>
                <w:rFonts w:ascii="Times New Roman" w:eastAsia="宋体" w:hAnsi="Times New Roman" w:cs="Times New Roman"/>
                <w:sz w:val="18"/>
                <w:szCs w:val="18"/>
              </w:rPr>
              <w:t>September 2015</w:t>
            </w:r>
            <w:r w:rsidR="00C86D3A" w:rsidRPr="00C86D3A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(the first time) and December 2016 (the second time)</w:t>
            </w:r>
          </w:p>
        </w:tc>
        <w:tc>
          <w:tcPr>
            <w:tcW w:w="1486" w:type="dxa"/>
            <w:vMerge/>
            <w:tcBorders>
              <w:left w:val="double" w:sz="4" w:space="0" w:color="auto"/>
            </w:tcBorders>
          </w:tcPr>
          <w:p w:rsidR="0015035F" w:rsidRPr="00C97319" w:rsidRDefault="0015035F" w:rsidP="00E64C63">
            <w:pPr>
              <w:jc w:val="left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369" w:type="dxa"/>
          </w:tcPr>
          <w:p w:rsidR="0015035F" w:rsidRPr="00C97319" w:rsidRDefault="0015035F" w:rsidP="002C3E22">
            <w:pPr>
              <w:jc w:val="left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C97319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Collection time, place, country of participants</w:t>
            </w:r>
          </w:p>
        </w:tc>
        <w:tc>
          <w:tcPr>
            <w:tcW w:w="3949" w:type="dxa"/>
          </w:tcPr>
          <w:p w:rsidR="0015035F" w:rsidRPr="00413742" w:rsidRDefault="0015035F" w:rsidP="00132F6B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Jinan University, China; </w:t>
            </w:r>
            <w:r w:rsidR="00132F6B">
              <w:rPr>
                <w:rFonts w:ascii="Times New Roman" w:eastAsia="宋体" w:hAnsi="Times New Roman" w:cs="Times New Roman"/>
                <w:sz w:val="18"/>
                <w:szCs w:val="18"/>
              </w:rPr>
              <w:t>April 2016; Chinese</w:t>
            </w:r>
          </w:p>
        </w:tc>
      </w:tr>
      <w:tr w:rsidR="0015035F" w:rsidRPr="00413742" w:rsidTr="0002023B">
        <w:tc>
          <w:tcPr>
            <w:tcW w:w="2385" w:type="dxa"/>
            <w:vMerge w:val="restart"/>
          </w:tcPr>
          <w:p w:rsidR="0015035F" w:rsidRPr="00C97319" w:rsidRDefault="0015035F" w:rsidP="00C97319">
            <w:pPr>
              <w:jc w:val="left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C97319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u w:val="single"/>
              </w:rPr>
              <w:t>Study 2</w:t>
            </w:r>
            <w:r w:rsidR="003E523E" w:rsidRPr="00C97319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CA0FE8" w:rsidRPr="00C97319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  <w:u w:val="single"/>
              </w:rPr>
              <w:t>R</w:t>
            </w:r>
            <w:r w:rsidR="00CA0FE8" w:rsidRPr="00C97319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u w:val="single"/>
              </w:rPr>
              <w:t>eal Behavioral Lab Experiment</w:t>
            </w:r>
          </w:p>
        </w:tc>
        <w:tc>
          <w:tcPr>
            <w:tcW w:w="1438" w:type="dxa"/>
          </w:tcPr>
          <w:p w:rsidR="0015035F" w:rsidRPr="00C97319" w:rsidRDefault="0015035F" w:rsidP="00E64C63">
            <w:pPr>
              <w:jc w:val="left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C97319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Design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15035F" w:rsidRPr="00413742" w:rsidRDefault="0015035F" w:rsidP="00E64C6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>2 conditions (apology letter with ‘I’ pronoun and one person’s signature vs. apology letter with ‘We’ pronoun and a team’s signature)</w:t>
            </w:r>
          </w:p>
        </w:tc>
        <w:tc>
          <w:tcPr>
            <w:tcW w:w="1486" w:type="dxa"/>
            <w:vMerge w:val="restart"/>
            <w:tcBorders>
              <w:left w:val="double" w:sz="4" w:space="0" w:color="auto"/>
            </w:tcBorders>
          </w:tcPr>
          <w:p w:rsidR="0015035F" w:rsidRPr="00C97319" w:rsidRDefault="0015035F" w:rsidP="00E64C63">
            <w:pPr>
              <w:jc w:val="left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C97319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u w:val="single"/>
              </w:rPr>
              <w:t xml:space="preserve">Experiment </w:t>
            </w:r>
            <w:proofErr w:type="spellStart"/>
            <w:r w:rsidRPr="00C97319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u w:val="single"/>
              </w:rPr>
              <w:t>1b</w:t>
            </w:r>
            <w:proofErr w:type="spellEnd"/>
          </w:p>
        </w:tc>
        <w:tc>
          <w:tcPr>
            <w:tcW w:w="1369" w:type="dxa"/>
          </w:tcPr>
          <w:p w:rsidR="0015035F" w:rsidRPr="00C97319" w:rsidRDefault="0015035F" w:rsidP="00E64C63">
            <w:pPr>
              <w:jc w:val="left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C97319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Design</w:t>
            </w:r>
          </w:p>
        </w:tc>
        <w:tc>
          <w:tcPr>
            <w:tcW w:w="3949" w:type="dxa"/>
          </w:tcPr>
          <w:p w:rsidR="0015035F" w:rsidRPr="00413742" w:rsidRDefault="0015035F" w:rsidP="00E64C6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>2 conditions (one vs. four)</w:t>
            </w:r>
          </w:p>
        </w:tc>
      </w:tr>
      <w:tr w:rsidR="0015035F" w:rsidRPr="00413742" w:rsidTr="0002023B">
        <w:tc>
          <w:tcPr>
            <w:tcW w:w="2385" w:type="dxa"/>
            <w:vMerge/>
          </w:tcPr>
          <w:p w:rsidR="0015035F" w:rsidRPr="00C97319" w:rsidRDefault="0015035F" w:rsidP="00E64C63">
            <w:pPr>
              <w:jc w:val="left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38" w:type="dxa"/>
          </w:tcPr>
          <w:p w:rsidR="0015035F" w:rsidRPr="00C97319" w:rsidRDefault="0015035F" w:rsidP="00E64C63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C97319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Material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15035F" w:rsidRPr="00413742" w:rsidRDefault="0015035F" w:rsidP="00E64C63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Procedure: A wrongdoing made by the experimenter </w:t>
            </w:r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sym w:font="Wingdings" w:char="F0E0"/>
            </w:r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Participants went away without an apology from the experimenter </w:t>
            </w:r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sym w:font="Wingdings" w:char="F0E0"/>
            </w:r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An apology email sent to participants and inviting them to come back next week</w:t>
            </w:r>
          </w:p>
        </w:tc>
        <w:tc>
          <w:tcPr>
            <w:tcW w:w="1486" w:type="dxa"/>
            <w:vMerge/>
            <w:tcBorders>
              <w:left w:val="double" w:sz="4" w:space="0" w:color="auto"/>
            </w:tcBorders>
          </w:tcPr>
          <w:p w:rsidR="0015035F" w:rsidRPr="00C97319" w:rsidRDefault="0015035F" w:rsidP="00E64C63">
            <w:pPr>
              <w:jc w:val="left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369" w:type="dxa"/>
          </w:tcPr>
          <w:p w:rsidR="0015035F" w:rsidRPr="00C97319" w:rsidRDefault="0015035F" w:rsidP="00E64C63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C97319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Material</w:t>
            </w:r>
          </w:p>
        </w:tc>
        <w:tc>
          <w:tcPr>
            <w:tcW w:w="3949" w:type="dxa"/>
          </w:tcPr>
          <w:p w:rsidR="0015035F" w:rsidRPr="00413742" w:rsidRDefault="0015035F" w:rsidP="00E64C63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13742">
              <w:rPr>
                <w:rFonts w:ascii="Times New Roman" w:eastAsia="宋体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08DA3D5E" wp14:editId="3770FE64">
                  <wp:extent cx="779228" cy="447698"/>
                  <wp:effectExtent l="0" t="0" r="1905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73" cy="456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413742">
              <w:rPr>
                <w:rFonts w:ascii="Times New Roman" w:eastAsia="宋体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04DC017F" wp14:editId="07321D56">
                  <wp:extent cx="788848" cy="453224"/>
                  <wp:effectExtent l="0" t="0" r="0" b="4445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977" cy="46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35F" w:rsidRPr="00413742" w:rsidTr="0002023B">
        <w:tc>
          <w:tcPr>
            <w:tcW w:w="2385" w:type="dxa"/>
            <w:vMerge/>
          </w:tcPr>
          <w:p w:rsidR="0015035F" w:rsidRPr="00C97319" w:rsidRDefault="0015035F" w:rsidP="00E64C63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38" w:type="dxa"/>
          </w:tcPr>
          <w:p w:rsidR="0015035F" w:rsidRPr="00C97319" w:rsidRDefault="0015035F" w:rsidP="00E64C63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C97319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Company name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15035F" w:rsidRPr="00413742" w:rsidRDefault="0015035F" w:rsidP="00E64C6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>─</w:t>
            </w:r>
          </w:p>
        </w:tc>
        <w:tc>
          <w:tcPr>
            <w:tcW w:w="1486" w:type="dxa"/>
            <w:vMerge/>
            <w:tcBorders>
              <w:left w:val="double" w:sz="4" w:space="0" w:color="auto"/>
            </w:tcBorders>
          </w:tcPr>
          <w:p w:rsidR="0015035F" w:rsidRPr="00C97319" w:rsidRDefault="0015035F" w:rsidP="00E64C63">
            <w:pPr>
              <w:jc w:val="left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369" w:type="dxa"/>
          </w:tcPr>
          <w:p w:rsidR="0015035F" w:rsidRPr="00C97319" w:rsidRDefault="0015035F" w:rsidP="00E64C63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C97319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Company name</w:t>
            </w:r>
          </w:p>
        </w:tc>
        <w:tc>
          <w:tcPr>
            <w:tcW w:w="3949" w:type="dxa"/>
          </w:tcPr>
          <w:p w:rsidR="0015035F" w:rsidRPr="00413742" w:rsidRDefault="0015035F" w:rsidP="00E64C6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>Amiblue</w:t>
            </w:r>
            <w:proofErr w:type="spellEnd"/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Company</w:t>
            </w:r>
          </w:p>
        </w:tc>
      </w:tr>
      <w:tr w:rsidR="0015035F" w:rsidRPr="00413742" w:rsidTr="0002023B">
        <w:tc>
          <w:tcPr>
            <w:tcW w:w="2385" w:type="dxa"/>
            <w:vMerge/>
          </w:tcPr>
          <w:p w:rsidR="0015035F" w:rsidRPr="00C97319" w:rsidRDefault="0015035F" w:rsidP="002C3E22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38" w:type="dxa"/>
          </w:tcPr>
          <w:p w:rsidR="0015035F" w:rsidRPr="00C97319" w:rsidRDefault="0015035F" w:rsidP="002C3E22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C97319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DV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15035F" w:rsidRPr="00413742" w:rsidRDefault="0015035F" w:rsidP="002C3E22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>Response rate</w:t>
            </w:r>
          </w:p>
        </w:tc>
        <w:tc>
          <w:tcPr>
            <w:tcW w:w="1486" w:type="dxa"/>
            <w:vMerge/>
            <w:tcBorders>
              <w:left w:val="double" w:sz="4" w:space="0" w:color="auto"/>
            </w:tcBorders>
          </w:tcPr>
          <w:p w:rsidR="0015035F" w:rsidRPr="00C97319" w:rsidRDefault="0015035F" w:rsidP="002C3E22">
            <w:pPr>
              <w:jc w:val="left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369" w:type="dxa"/>
          </w:tcPr>
          <w:p w:rsidR="0015035F" w:rsidRPr="00C97319" w:rsidRDefault="0015035F" w:rsidP="002C3E22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C97319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DV</w:t>
            </w:r>
          </w:p>
        </w:tc>
        <w:tc>
          <w:tcPr>
            <w:tcW w:w="3949" w:type="dxa"/>
          </w:tcPr>
          <w:p w:rsidR="0015035F" w:rsidRPr="00413742" w:rsidRDefault="0015035F" w:rsidP="002C3E2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Adopting the Resource Allocation Task, participants were given 10 ballots and told that they could anonymously divide the ballots between </w:t>
            </w:r>
            <w:proofErr w:type="spellStart"/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>Amiblue</w:t>
            </w:r>
            <w:proofErr w:type="spellEnd"/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Company (the apologizing company) and </w:t>
            </w:r>
            <w:proofErr w:type="spellStart"/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>Apearl</w:t>
            </w:r>
            <w:proofErr w:type="spellEnd"/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Company. Only the winner who have higher </w:t>
            </w:r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balls can get the opportunity to cooperate with the university team.</w:t>
            </w:r>
          </w:p>
        </w:tc>
      </w:tr>
      <w:tr w:rsidR="0015035F" w:rsidRPr="00413742" w:rsidTr="0002023B">
        <w:tc>
          <w:tcPr>
            <w:tcW w:w="2385" w:type="dxa"/>
            <w:vMerge/>
          </w:tcPr>
          <w:p w:rsidR="0015035F" w:rsidRPr="00C97319" w:rsidRDefault="0015035F" w:rsidP="002C3E22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38" w:type="dxa"/>
          </w:tcPr>
          <w:p w:rsidR="0015035F" w:rsidRPr="00C97319" w:rsidRDefault="00997EA9" w:rsidP="00E51D35">
            <w:pPr>
              <w:jc w:val="left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C97319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Collection place, time, language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15035F" w:rsidRPr="00413742" w:rsidRDefault="0015035F" w:rsidP="00E51D35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>University of Toronto, Canada</w:t>
            </w:r>
            <w:r w:rsidR="00B1416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; </w:t>
            </w:r>
            <w:r w:rsidR="00B14164" w:rsidRPr="00B14164">
              <w:rPr>
                <w:rFonts w:ascii="Times New Roman" w:eastAsia="宋体" w:hAnsi="Times New Roman" w:cs="Times New Roman"/>
                <w:sz w:val="18"/>
                <w:szCs w:val="18"/>
              </w:rPr>
              <w:t>February 2018</w:t>
            </w:r>
            <w:r w:rsidR="00B14164">
              <w:rPr>
                <w:rFonts w:ascii="Times New Roman" w:eastAsia="宋体" w:hAnsi="Times New Roman" w:cs="Times New Roman"/>
                <w:sz w:val="18"/>
                <w:szCs w:val="18"/>
              </w:rPr>
              <w:t>; English</w:t>
            </w:r>
          </w:p>
        </w:tc>
        <w:tc>
          <w:tcPr>
            <w:tcW w:w="1486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15035F" w:rsidRPr="00C97319" w:rsidRDefault="0015035F" w:rsidP="00E51D35">
            <w:pPr>
              <w:jc w:val="left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369" w:type="dxa"/>
          </w:tcPr>
          <w:p w:rsidR="0015035F" w:rsidRPr="00C97319" w:rsidRDefault="00997EA9" w:rsidP="00E51D35">
            <w:pPr>
              <w:jc w:val="left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C97319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Collection place, time, language</w:t>
            </w:r>
          </w:p>
        </w:tc>
        <w:tc>
          <w:tcPr>
            <w:tcW w:w="3949" w:type="dxa"/>
          </w:tcPr>
          <w:p w:rsidR="0015035F" w:rsidRPr="00413742" w:rsidRDefault="006E3F2D" w:rsidP="00E51D35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Jinan University, China; 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April 2016; Chinese</w:t>
            </w:r>
          </w:p>
        </w:tc>
      </w:tr>
      <w:tr w:rsidR="0015035F" w:rsidRPr="00413742" w:rsidTr="0002023B">
        <w:tc>
          <w:tcPr>
            <w:tcW w:w="2385" w:type="dxa"/>
            <w:vMerge w:val="restart"/>
          </w:tcPr>
          <w:p w:rsidR="0015035F" w:rsidRPr="00C97319" w:rsidRDefault="0015035F" w:rsidP="002C3E22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C97319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u w:val="single"/>
              </w:rPr>
              <w:t>Study 3 Apology on Twitter</w:t>
            </w:r>
          </w:p>
        </w:tc>
        <w:tc>
          <w:tcPr>
            <w:tcW w:w="1438" w:type="dxa"/>
          </w:tcPr>
          <w:p w:rsidR="0015035F" w:rsidRPr="00C97319" w:rsidRDefault="0015035F" w:rsidP="002C3E22">
            <w:pPr>
              <w:jc w:val="left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C97319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Design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15035F" w:rsidRPr="00413742" w:rsidRDefault="0015035F" w:rsidP="002C3E2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>4 conditions (one person left vs. one middle [a female] vs. one right vs. three)</w:t>
            </w:r>
          </w:p>
        </w:tc>
        <w:tc>
          <w:tcPr>
            <w:tcW w:w="1486" w:type="dxa"/>
            <w:vMerge w:val="restart"/>
            <w:tcBorders>
              <w:left w:val="double" w:sz="4" w:space="0" w:color="auto"/>
            </w:tcBorders>
          </w:tcPr>
          <w:p w:rsidR="0015035F" w:rsidRPr="00C97319" w:rsidRDefault="0015035F" w:rsidP="002C3E22">
            <w:pPr>
              <w:jc w:val="left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C97319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u w:val="single"/>
              </w:rPr>
              <w:t>Experiment 2</w:t>
            </w:r>
          </w:p>
        </w:tc>
        <w:tc>
          <w:tcPr>
            <w:tcW w:w="1369" w:type="dxa"/>
          </w:tcPr>
          <w:p w:rsidR="0015035F" w:rsidRPr="00C97319" w:rsidRDefault="0015035F" w:rsidP="002C3E22">
            <w:pPr>
              <w:jc w:val="left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C97319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Design</w:t>
            </w:r>
          </w:p>
        </w:tc>
        <w:tc>
          <w:tcPr>
            <w:tcW w:w="3949" w:type="dxa"/>
          </w:tcPr>
          <w:p w:rsidR="0015035F" w:rsidRPr="00413742" w:rsidRDefault="0015035F" w:rsidP="002C3E22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>2 conditions (one vs. three)</w:t>
            </w:r>
          </w:p>
        </w:tc>
      </w:tr>
      <w:tr w:rsidR="0015035F" w:rsidRPr="00413742" w:rsidTr="0002023B">
        <w:tc>
          <w:tcPr>
            <w:tcW w:w="2385" w:type="dxa"/>
            <w:vMerge/>
          </w:tcPr>
          <w:p w:rsidR="0015035F" w:rsidRPr="00C97319" w:rsidRDefault="0015035F" w:rsidP="002C3E22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38" w:type="dxa"/>
          </w:tcPr>
          <w:p w:rsidR="0015035F" w:rsidRPr="00C97319" w:rsidRDefault="0015035F" w:rsidP="002C3E22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C97319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Material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15035F" w:rsidRPr="00413742" w:rsidRDefault="0015035F" w:rsidP="002C3E2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13742">
              <w:rPr>
                <w:rFonts w:ascii="Times New Roman" w:eastAsia="宋体" w:hAnsi="Times New Roman" w:cs="Times New Roman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4699D0C0" wp14:editId="15EA221B">
                  <wp:extent cx="490590" cy="874643"/>
                  <wp:effectExtent l="0" t="0" r="5080" b="1905"/>
                  <wp:docPr id="23" name="图片 23" descr="\\vmware-host\Shared Folders\桌面\JCR revision\S2\tweet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54" descr="\\vmware-host\Shared Folders\桌面\JCR revision\S2\tweet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942" cy="889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3742">
              <w:rPr>
                <w:rFonts w:ascii="Times New Roman" w:eastAsia="宋体" w:hAnsi="Times New Roman" w:cs="Times New Roman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522B1CCE" wp14:editId="5AFCF11D">
                  <wp:extent cx="496351" cy="882595"/>
                  <wp:effectExtent l="0" t="0" r="0" b="0"/>
                  <wp:docPr id="22" name="图片 22" descr="\\vmware-host\Shared Folders\桌面\JCR revision\S2\tweet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55" descr="\\vmware-host\Shared Folders\桌面\JCR revision\S2\tweet4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850" cy="906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3742">
              <w:rPr>
                <w:rFonts w:ascii="Times New Roman" w:eastAsia="宋体" w:hAnsi="Times New Roman" w:cs="Times New Roman"/>
                <w:noProof/>
                <w:sz w:val="18"/>
                <w:szCs w:val="18"/>
              </w:rPr>
              <w:t xml:space="preserve"> </w:t>
            </w:r>
            <w:r w:rsidRPr="00413742">
              <w:rPr>
                <w:rFonts w:ascii="Times New Roman" w:eastAsia="宋体" w:hAnsi="Times New Roman" w:cs="Times New Roman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34BABD0D" wp14:editId="7AF37B8D">
                  <wp:extent cx="510488" cy="906449"/>
                  <wp:effectExtent l="0" t="0" r="4445" b="8255"/>
                  <wp:docPr id="21" name="图片 21" descr="\\vmware-host\Shared Folders\桌面\JCR revision\S2\tweet3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56" descr="\\vmware-host\Shared Folders\桌面\JCR revision\S2\tweet3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091" cy="937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3742">
              <w:rPr>
                <w:rFonts w:ascii="Times New Roman" w:eastAsia="宋体" w:hAnsi="Times New Roman" w:cs="Times New Roman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69D7DCA3" wp14:editId="19384258">
                  <wp:extent cx="513789" cy="914400"/>
                  <wp:effectExtent l="0" t="0" r="635" b="0"/>
                  <wp:docPr id="24" name="图片 24" descr="\\vmware-host\Shared Folders\桌面\JCR revision\S2\twe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53" descr="\\vmware-host\Shared Folders\桌面\JCR revision\S2\twe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288" cy="938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6" w:type="dxa"/>
            <w:vMerge/>
            <w:tcBorders>
              <w:left w:val="double" w:sz="4" w:space="0" w:color="auto"/>
            </w:tcBorders>
          </w:tcPr>
          <w:p w:rsidR="0015035F" w:rsidRPr="00C97319" w:rsidRDefault="0015035F" w:rsidP="002C3E22">
            <w:pPr>
              <w:jc w:val="left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369" w:type="dxa"/>
          </w:tcPr>
          <w:p w:rsidR="0015035F" w:rsidRPr="00C97319" w:rsidRDefault="0015035F" w:rsidP="002C3E22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C97319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Material</w:t>
            </w:r>
          </w:p>
        </w:tc>
        <w:tc>
          <w:tcPr>
            <w:tcW w:w="3949" w:type="dxa"/>
          </w:tcPr>
          <w:p w:rsidR="0015035F" w:rsidRPr="00413742" w:rsidRDefault="0015035F" w:rsidP="002C3E22">
            <w:pPr>
              <w:spacing w:line="420" w:lineRule="auto"/>
              <w:jc w:val="lef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413742">
              <w:rPr>
                <w:rFonts w:ascii="Times New Roman" w:eastAsia="宋体" w:hAnsi="Times New Roman" w:cs="Times New Roman"/>
                <w:noProof/>
                <w:color w:val="FF0000"/>
                <w:sz w:val="18"/>
                <w:szCs w:val="18"/>
              </w:rPr>
              <w:drawing>
                <wp:inline distT="0" distB="0" distL="0" distR="0" wp14:anchorId="1E55D761" wp14:editId="5E345A8F">
                  <wp:extent cx="737905" cy="419320"/>
                  <wp:effectExtent l="0" t="0" r="5080" b="0"/>
                  <wp:docPr id="11" name="图片 11" descr="picture-d5df827ed3cea216560a31024b2400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-d5df827ed3cea216560a31024b2400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03" cy="427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3742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413742">
              <w:rPr>
                <w:rFonts w:ascii="Times New Roman" w:eastAsia="宋体" w:hAnsi="Times New Roman" w:cs="Times New Roman"/>
                <w:noProof/>
                <w:color w:val="FF0000"/>
                <w:sz w:val="18"/>
                <w:szCs w:val="18"/>
              </w:rPr>
              <w:drawing>
                <wp:inline distT="0" distB="0" distL="0" distR="0" wp14:anchorId="1983143E" wp14:editId="54AC3E67">
                  <wp:extent cx="735297" cy="412777"/>
                  <wp:effectExtent l="0" t="0" r="8255" b="6350"/>
                  <wp:docPr id="10" name="图片 10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959" cy="4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35F" w:rsidRPr="00413742" w:rsidTr="0002023B">
        <w:tc>
          <w:tcPr>
            <w:tcW w:w="2385" w:type="dxa"/>
            <w:vMerge/>
          </w:tcPr>
          <w:p w:rsidR="0015035F" w:rsidRPr="00C97319" w:rsidRDefault="0015035F" w:rsidP="002C3E22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38" w:type="dxa"/>
          </w:tcPr>
          <w:p w:rsidR="0015035F" w:rsidRPr="00C97319" w:rsidRDefault="0015035F" w:rsidP="002C3E22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C97319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Company name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15035F" w:rsidRPr="00413742" w:rsidRDefault="0015035F" w:rsidP="002C3E2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>RevTech</w:t>
            </w:r>
            <w:proofErr w:type="spellEnd"/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Corporate</w:t>
            </w:r>
          </w:p>
        </w:tc>
        <w:tc>
          <w:tcPr>
            <w:tcW w:w="1486" w:type="dxa"/>
            <w:vMerge/>
            <w:tcBorders>
              <w:left w:val="double" w:sz="4" w:space="0" w:color="auto"/>
            </w:tcBorders>
          </w:tcPr>
          <w:p w:rsidR="0015035F" w:rsidRPr="00C97319" w:rsidRDefault="0015035F" w:rsidP="002C3E22">
            <w:pPr>
              <w:jc w:val="left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369" w:type="dxa"/>
          </w:tcPr>
          <w:p w:rsidR="0015035F" w:rsidRPr="00C97319" w:rsidRDefault="0015035F" w:rsidP="002C3E22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C97319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Company name</w:t>
            </w:r>
          </w:p>
        </w:tc>
        <w:tc>
          <w:tcPr>
            <w:tcW w:w="3949" w:type="dxa"/>
          </w:tcPr>
          <w:p w:rsidR="0015035F" w:rsidRPr="00413742" w:rsidRDefault="0015035F" w:rsidP="002C3E22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>Amiblue</w:t>
            </w:r>
            <w:proofErr w:type="spellEnd"/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Company</w:t>
            </w:r>
          </w:p>
        </w:tc>
      </w:tr>
      <w:tr w:rsidR="0015035F" w:rsidRPr="00413742" w:rsidTr="0002023B">
        <w:tc>
          <w:tcPr>
            <w:tcW w:w="2385" w:type="dxa"/>
            <w:vMerge/>
          </w:tcPr>
          <w:p w:rsidR="0015035F" w:rsidRPr="00C97319" w:rsidRDefault="0015035F" w:rsidP="002C3E22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38" w:type="dxa"/>
          </w:tcPr>
          <w:p w:rsidR="0015035F" w:rsidRPr="00C97319" w:rsidRDefault="0015035F" w:rsidP="002C3E22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C97319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DV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15035F" w:rsidRPr="00413742" w:rsidRDefault="0015035F" w:rsidP="002C3E2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>TRIM scale</w:t>
            </w:r>
          </w:p>
        </w:tc>
        <w:tc>
          <w:tcPr>
            <w:tcW w:w="1486" w:type="dxa"/>
            <w:vMerge/>
            <w:tcBorders>
              <w:left w:val="double" w:sz="4" w:space="0" w:color="auto"/>
            </w:tcBorders>
          </w:tcPr>
          <w:p w:rsidR="0015035F" w:rsidRPr="00C97319" w:rsidRDefault="0015035F" w:rsidP="002C3E22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369" w:type="dxa"/>
          </w:tcPr>
          <w:p w:rsidR="0015035F" w:rsidRPr="00C97319" w:rsidRDefault="0015035F" w:rsidP="002C3E22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C97319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DV</w:t>
            </w:r>
          </w:p>
        </w:tc>
        <w:tc>
          <w:tcPr>
            <w:tcW w:w="3949" w:type="dxa"/>
          </w:tcPr>
          <w:p w:rsidR="0015035F" w:rsidRPr="00413742" w:rsidRDefault="0015035F" w:rsidP="002C3E22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>Three items of the forgiveness scale</w:t>
            </w:r>
          </w:p>
        </w:tc>
      </w:tr>
      <w:tr w:rsidR="0015035F" w:rsidRPr="00413742" w:rsidTr="0002023B">
        <w:tc>
          <w:tcPr>
            <w:tcW w:w="2385" w:type="dxa"/>
            <w:vMerge/>
          </w:tcPr>
          <w:p w:rsidR="0015035F" w:rsidRPr="00C97319" w:rsidRDefault="0015035F" w:rsidP="002C3E22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38" w:type="dxa"/>
          </w:tcPr>
          <w:p w:rsidR="0015035F" w:rsidRPr="00C97319" w:rsidRDefault="00997EA9" w:rsidP="002C3E22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C97319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Collection place, time, language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15035F" w:rsidRPr="00413742" w:rsidRDefault="0015035F" w:rsidP="002C3E2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>MTurk</w:t>
            </w:r>
            <w:proofErr w:type="spellEnd"/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>, USA</w:t>
            </w:r>
            <w:r w:rsidR="00754843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; </w:t>
            </w:r>
            <w:r w:rsidR="00754843" w:rsidRPr="00754843">
              <w:rPr>
                <w:rFonts w:ascii="Times New Roman" w:eastAsia="宋体" w:hAnsi="Times New Roman" w:cs="Times New Roman"/>
                <w:sz w:val="18"/>
                <w:szCs w:val="18"/>
              </w:rPr>
              <w:t>February 2019</w:t>
            </w:r>
            <w:r w:rsidR="00754843">
              <w:rPr>
                <w:rFonts w:ascii="Times New Roman" w:eastAsia="宋体" w:hAnsi="Times New Roman" w:cs="Times New Roman"/>
                <w:sz w:val="18"/>
                <w:szCs w:val="18"/>
              </w:rPr>
              <w:t>; English</w:t>
            </w:r>
          </w:p>
        </w:tc>
        <w:tc>
          <w:tcPr>
            <w:tcW w:w="1486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15035F" w:rsidRPr="00C97319" w:rsidRDefault="0015035F" w:rsidP="002C3E22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369" w:type="dxa"/>
          </w:tcPr>
          <w:p w:rsidR="0015035F" w:rsidRPr="00C97319" w:rsidRDefault="00997EA9" w:rsidP="00997EA9">
            <w:pPr>
              <w:jc w:val="left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C97319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Collection place, time, language</w:t>
            </w:r>
          </w:p>
        </w:tc>
        <w:tc>
          <w:tcPr>
            <w:tcW w:w="3949" w:type="dxa"/>
          </w:tcPr>
          <w:p w:rsidR="0015035F" w:rsidRPr="00413742" w:rsidRDefault="0015035F" w:rsidP="002C3E22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>Jinan University, China</w:t>
            </w:r>
            <w:r w:rsidR="00A30A2C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; </w:t>
            </w:r>
            <w:r w:rsidR="00252BB2">
              <w:rPr>
                <w:rFonts w:ascii="Times New Roman" w:eastAsia="宋体" w:hAnsi="Times New Roman" w:cs="Times New Roman"/>
                <w:sz w:val="18"/>
                <w:szCs w:val="18"/>
              </w:rPr>
              <w:t>Ju</w:t>
            </w:r>
            <w:r w:rsidR="00C742DF">
              <w:rPr>
                <w:rFonts w:ascii="Times New Roman" w:eastAsia="宋体" w:hAnsi="Times New Roman" w:cs="Times New Roman"/>
                <w:sz w:val="18"/>
                <w:szCs w:val="18"/>
              </w:rPr>
              <w:t>ly</w:t>
            </w:r>
            <w:r w:rsidR="00A30A2C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2016; Chinese</w:t>
            </w:r>
          </w:p>
        </w:tc>
      </w:tr>
      <w:tr w:rsidR="0015035F" w:rsidRPr="00413742" w:rsidTr="0002023B">
        <w:tc>
          <w:tcPr>
            <w:tcW w:w="2385" w:type="dxa"/>
            <w:vMerge w:val="restart"/>
          </w:tcPr>
          <w:p w:rsidR="0015035F" w:rsidRPr="00C97319" w:rsidRDefault="0015035F" w:rsidP="005511A2">
            <w:pPr>
              <w:jc w:val="left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C97319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u w:val="single"/>
              </w:rPr>
              <w:t>Study 4 Apology on Facebook</w:t>
            </w:r>
          </w:p>
        </w:tc>
        <w:tc>
          <w:tcPr>
            <w:tcW w:w="1438" w:type="dxa"/>
          </w:tcPr>
          <w:p w:rsidR="0015035F" w:rsidRPr="00C97319" w:rsidRDefault="0015035F" w:rsidP="002C3E22">
            <w:pPr>
              <w:jc w:val="left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C97319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Design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15035F" w:rsidRPr="00413742" w:rsidRDefault="0015035F" w:rsidP="002C3E2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>5 conditions with 2 (one vs. four) X 2 (CEO vs. no CEO) and a no-apologizer control condition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15035F" w:rsidRPr="00C97319" w:rsidRDefault="0015035F" w:rsidP="002C3E22">
            <w:pPr>
              <w:jc w:val="left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C97319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u w:val="single"/>
              </w:rPr>
              <w:t>Experiment</w:t>
            </w:r>
            <w:bookmarkStart w:id="0" w:name="_GoBack"/>
            <w:bookmarkEnd w:id="0"/>
            <w:r w:rsidRPr="00C97319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u w:val="single"/>
              </w:rPr>
              <w:t xml:space="preserve"> 3</w:t>
            </w:r>
          </w:p>
        </w:tc>
        <w:tc>
          <w:tcPr>
            <w:tcW w:w="1369" w:type="dxa"/>
          </w:tcPr>
          <w:p w:rsidR="0015035F" w:rsidRPr="00C97319" w:rsidRDefault="0015035F" w:rsidP="002C3E22">
            <w:pPr>
              <w:jc w:val="left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C97319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Design</w:t>
            </w:r>
          </w:p>
        </w:tc>
        <w:tc>
          <w:tcPr>
            <w:tcW w:w="3949" w:type="dxa"/>
          </w:tcPr>
          <w:p w:rsidR="0015035F" w:rsidRPr="00413742" w:rsidRDefault="0015035F" w:rsidP="002C3E2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>Four conditions with a 2 (one vs. three) X 2 (picture vs. no picture) between-subjects design</w:t>
            </w:r>
          </w:p>
        </w:tc>
      </w:tr>
      <w:tr w:rsidR="0015035F" w:rsidRPr="00413742" w:rsidTr="0002023B">
        <w:tc>
          <w:tcPr>
            <w:tcW w:w="2385" w:type="dxa"/>
            <w:vMerge/>
          </w:tcPr>
          <w:p w:rsidR="0015035F" w:rsidRPr="00C97319" w:rsidRDefault="0015035F" w:rsidP="002C3E22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38" w:type="dxa"/>
          </w:tcPr>
          <w:p w:rsidR="0015035F" w:rsidRPr="00C97319" w:rsidRDefault="0015035F" w:rsidP="002C3E22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C97319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Material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15035F" w:rsidRPr="00413742" w:rsidRDefault="0015035F" w:rsidP="002C3E22">
            <w:pPr>
              <w:jc w:val="left"/>
              <w:rPr>
                <w:rFonts w:ascii="Times New Roman" w:eastAsia="宋体" w:hAnsi="Times New Roman" w:cs="Times New Roman"/>
                <w:noProof/>
                <w:sz w:val="18"/>
                <w:szCs w:val="18"/>
                <w:lang w:eastAsia="en-US"/>
              </w:rPr>
            </w:pPr>
            <w:r w:rsidRPr="00413742">
              <w:rPr>
                <w:rFonts w:ascii="Times New Roman" w:eastAsia="宋体" w:hAnsi="Times New Roman" w:cs="Times New Roman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46267802" wp14:editId="4CD6BE7D">
                  <wp:extent cx="721618" cy="930302"/>
                  <wp:effectExtent l="0" t="0" r="2540" b="3175"/>
                  <wp:docPr id="96" name="图片 96" descr="\\vmware-host\Shared Folders\桌面\JCR revision\3rd round\study 4 facebook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vmware-host\Shared Folders\桌面\JCR revision\3rd round\study 4 facebook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859" cy="93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3742">
              <w:rPr>
                <w:rFonts w:ascii="Times New Roman" w:eastAsia="宋体" w:hAnsi="Times New Roman" w:cs="Times New Roman"/>
                <w:noProof/>
                <w:sz w:val="18"/>
                <w:szCs w:val="18"/>
                <w:lang w:eastAsia="en-US"/>
              </w:rPr>
              <w:t xml:space="preserve"> </w:t>
            </w:r>
            <w:r w:rsidRPr="00413742">
              <w:rPr>
                <w:rFonts w:ascii="Times New Roman" w:eastAsia="宋体" w:hAnsi="Times New Roman" w:cs="Times New Roman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6556B27A" wp14:editId="4A09CFD5">
                  <wp:extent cx="721820" cy="930302"/>
                  <wp:effectExtent l="0" t="0" r="2540" b="3175"/>
                  <wp:docPr id="97" name="图片 97" descr="\\vmware-host\Shared Folders\桌面\JCR revision\3rd round\study 4 facebook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vmware-host\Shared Folders\桌面\JCR revision\3rd round\study 4 facebook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688" cy="93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3742">
              <w:rPr>
                <w:rFonts w:ascii="Times New Roman" w:eastAsia="宋体" w:hAnsi="Times New Roman" w:cs="Times New Roman"/>
                <w:noProof/>
                <w:sz w:val="18"/>
                <w:szCs w:val="18"/>
                <w:lang w:eastAsia="en-US"/>
              </w:rPr>
              <w:t xml:space="preserve"> </w:t>
            </w:r>
            <w:r w:rsidRPr="00413742">
              <w:rPr>
                <w:rFonts w:ascii="Times New Roman" w:eastAsia="宋体" w:hAnsi="Times New Roman" w:cs="Times New Roman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7576EC3A" wp14:editId="6E5162B5">
                  <wp:extent cx="723568" cy="932814"/>
                  <wp:effectExtent l="0" t="0" r="635" b="1270"/>
                  <wp:docPr id="98" name="图片 98" descr="\\vmware-host\Shared Folders\桌面\JCR revision\3rd round\study 4 facebook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vmware-host\Shared Folders\桌面\JCR revision\3rd round\study 4 facebook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455" cy="948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035F" w:rsidRPr="00413742" w:rsidRDefault="0015035F" w:rsidP="002C3E2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13742">
              <w:rPr>
                <w:rFonts w:ascii="Times New Roman" w:eastAsia="宋体" w:hAnsi="Times New Roman" w:cs="Times New Roman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43449A7D" wp14:editId="39E77411">
                  <wp:extent cx="795854" cy="1025718"/>
                  <wp:effectExtent l="0" t="0" r="4445" b="3175"/>
                  <wp:docPr id="99" name="图片 99" descr="\\vmware-host\Shared Folders\桌面\JCR revision\3rd round\study 4 facebook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vmware-host\Shared Folders\桌面\JCR revision\3rd round\study 4 facebook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66" cy="10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413742"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7F5C9507" wp14:editId="1DCE1A1E">
                  <wp:extent cx="777127" cy="1001864"/>
                  <wp:effectExtent l="0" t="0" r="4445" b="8255"/>
                  <wp:docPr id="100" name="图片 100" descr="\\vmware-host\Shared Folders\桌面\JCR revision\3rd round\study 4 facebook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vmware-host\Shared Folders\桌面\JCR revision\3rd round\study 4 facebook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800" cy="1009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6" w:type="dxa"/>
            <w:vMerge/>
            <w:tcBorders>
              <w:left w:val="double" w:sz="4" w:space="0" w:color="auto"/>
            </w:tcBorders>
          </w:tcPr>
          <w:p w:rsidR="0015035F" w:rsidRPr="00C97319" w:rsidRDefault="0015035F" w:rsidP="002C3E22">
            <w:pPr>
              <w:jc w:val="left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369" w:type="dxa"/>
          </w:tcPr>
          <w:p w:rsidR="0015035F" w:rsidRPr="00C97319" w:rsidRDefault="0015035F" w:rsidP="002C3E22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C97319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Material</w:t>
            </w:r>
          </w:p>
        </w:tc>
        <w:tc>
          <w:tcPr>
            <w:tcW w:w="3949" w:type="dxa"/>
          </w:tcPr>
          <w:p w:rsidR="0015035F" w:rsidRPr="00413742" w:rsidRDefault="0015035F" w:rsidP="002C3E22">
            <w:pPr>
              <w:spacing w:line="420" w:lineRule="auto"/>
              <w:jc w:val="center"/>
              <w:rPr>
                <w:rFonts w:ascii="Times New Roman" w:eastAsia="宋体" w:hAnsi="Times New Roman" w:cs="Times New Roman"/>
                <w:color w:val="1A1A1A"/>
                <w:sz w:val="18"/>
                <w:szCs w:val="18"/>
              </w:rPr>
            </w:pPr>
            <w:r w:rsidRPr="00413742">
              <w:rPr>
                <w:rFonts w:ascii="Times New Roman" w:eastAsia="宋体" w:hAnsi="Times New Roman" w:cs="Times New Roman"/>
                <w:noProof/>
                <w:color w:val="1A1A1A"/>
                <w:sz w:val="18"/>
                <w:szCs w:val="18"/>
              </w:rPr>
              <w:drawing>
                <wp:inline distT="0" distB="0" distL="0" distR="0" wp14:anchorId="06CCAC05" wp14:editId="74EFFB5A">
                  <wp:extent cx="696269" cy="473931"/>
                  <wp:effectExtent l="19050" t="19050" r="27940" b="21590"/>
                  <wp:docPr id="15" name="图片 1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471" cy="492447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13742">
              <w:rPr>
                <w:rFonts w:ascii="Times New Roman" w:eastAsia="宋体" w:hAnsi="Times New Roman" w:cs="Times New Roman"/>
                <w:noProof/>
                <w:color w:val="1A1A1A"/>
                <w:sz w:val="18"/>
                <w:szCs w:val="18"/>
              </w:rPr>
              <w:drawing>
                <wp:inline distT="0" distB="0" distL="0" distR="0" wp14:anchorId="358AAD19" wp14:editId="241F663C">
                  <wp:extent cx="688616" cy="468721"/>
                  <wp:effectExtent l="19050" t="19050" r="16510" b="26670"/>
                  <wp:docPr id="14" name="图片 14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006" cy="47783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15035F" w:rsidRPr="00413742" w:rsidRDefault="0015035F" w:rsidP="002C3E22">
            <w:pPr>
              <w:spacing w:line="420" w:lineRule="auto"/>
              <w:jc w:val="center"/>
              <w:rPr>
                <w:rFonts w:ascii="Times New Roman" w:eastAsia="宋体" w:hAnsi="Times New Roman" w:cs="Times New Roman"/>
                <w:color w:val="1A1A1A"/>
                <w:sz w:val="18"/>
                <w:szCs w:val="18"/>
              </w:rPr>
            </w:pPr>
            <w:r w:rsidRPr="00413742">
              <w:rPr>
                <w:rFonts w:ascii="Times New Roman" w:eastAsia="宋体" w:hAnsi="Times New Roman" w:cs="Times New Roman"/>
                <w:noProof/>
                <w:color w:val="1A1A1A"/>
                <w:sz w:val="18"/>
                <w:szCs w:val="18"/>
              </w:rPr>
              <w:drawing>
                <wp:inline distT="0" distB="0" distL="0" distR="0" wp14:anchorId="63A1D094" wp14:editId="51CBB43A">
                  <wp:extent cx="753303" cy="284839"/>
                  <wp:effectExtent l="19050" t="19050" r="8890" b="20320"/>
                  <wp:docPr id="13" name="图片 13" descr="1无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无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73" cy="30180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13742">
              <w:rPr>
                <w:rFonts w:ascii="Times New Roman" w:eastAsia="宋体" w:hAnsi="Times New Roman" w:cs="Times New Roman"/>
                <w:noProof/>
                <w:color w:val="1A1A1A"/>
                <w:sz w:val="18"/>
                <w:szCs w:val="18"/>
                <w:bdr w:val="single" w:sz="4" w:space="0" w:color="4A442A"/>
              </w:rPr>
              <w:drawing>
                <wp:inline distT="0" distB="0" distL="0" distR="0" wp14:anchorId="0ECDF595" wp14:editId="0E5306CF">
                  <wp:extent cx="712470" cy="269401"/>
                  <wp:effectExtent l="19050" t="19050" r="11430" b="16510"/>
                  <wp:docPr id="12" name="图片 12" descr="3无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3无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542" cy="284931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35F" w:rsidRPr="00413742" w:rsidTr="0002023B">
        <w:tc>
          <w:tcPr>
            <w:tcW w:w="2385" w:type="dxa"/>
            <w:vMerge/>
          </w:tcPr>
          <w:p w:rsidR="0015035F" w:rsidRPr="00C97319" w:rsidRDefault="0015035F" w:rsidP="002C3E22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38" w:type="dxa"/>
          </w:tcPr>
          <w:p w:rsidR="0015035F" w:rsidRPr="00C97319" w:rsidRDefault="0015035F" w:rsidP="002C3E22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C97319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Company name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15035F" w:rsidRPr="00413742" w:rsidRDefault="0015035F" w:rsidP="002C3E2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>Conny Corporation</w:t>
            </w:r>
          </w:p>
        </w:tc>
        <w:tc>
          <w:tcPr>
            <w:tcW w:w="1486" w:type="dxa"/>
            <w:vMerge/>
            <w:tcBorders>
              <w:left w:val="double" w:sz="4" w:space="0" w:color="auto"/>
            </w:tcBorders>
          </w:tcPr>
          <w:p w:rsidR="0015035F" w:rsidRPr="00C97319" w:rsidRDefault="0015035F" w:rsidP="002C3E22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369" w:type="dxa"/>
          </w:tcPr>
          <w:p w:rsidR="0015035F" w:rsidRPr="00C97319" w:rsidRDefault="0015035F" w:rsidP="002C3E22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C97319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Company name</w:t>
            </w:r>
          </w:p>
        </w:tc>
        <w:tc>
          <w:tcPr>
            <w:tcW w:w="3949" w:type="dxa"/>
          </w:tcPr>
          <w:p w:rsidR="0015035F" w:rsidRPr="00413742" w:rsidRDefault="0015035F" w:rsidP="002C3E22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>Kangni</w:t>
            </w:r>
            <w:proofErr w:type="spellEnd"/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Company (</w:t>
            </w:r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>康尼公司</w:t>
            </w:r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>)</w:t>
            </w:r>
          </w:p>
        </w:tc>
      </w:tr>
      <w:tr w:rsidR="0015035F" w:rsidRPr="00413742" w:rsidTr="0002023B">
        <w:tc>
          <w:tcPr>
            <w:tcW w:w="2385" w:type="dxa"/>
            <w:vMerge/>
          </w:tcPr>
          <w:p w:rsidR="0015035F" w:rsidRPr="00C97319" w:rsidRDefault="0015035F" w:rsidP="002C3E22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38" w:type="dxa"/>
          </w:tcPr>
          <w:p w:rsidR="0015035F" w:rsidRPr="00C97319" w:rsidRDefault="0015035F" w:rsidP="002C3E22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C97319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DV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15035F" w:rsidRPr="00413742" w:rsidRDefault="007A2205" w:rsidP="002C3E2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Three</w:t>
            </w:r>
            <w:r w:rsidR="0015035F"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items of the forgiveness scale, four items of </w:t>
            </w:r>
            <w:r w:rsidR="0015035F"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the integrity scale, and one item of satisfaction.</w:t>
            </w:r>
          </w:p>
        </w:tc>
        <w:tc>
          <w:tcPr>
            <w:tcW w:w="1486" w:type="dxa"/>
            <w:vMerge/>
            <w:tcBorders>
              <w:left w:val="double" w:sz="4" w:space="0" w:color="auto"/>
            </w:tcBorders>
          </w:tcPr>
          <w:p w:rsidR="0015035F" w:rsidRPr="00C97319" w:rsidRDefault="0015035F" w:rsidP="002C3E22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369" w:type="dxa"/>
          </w:tcPr>
          <w:p w:rsidR="0015035F" w:rsidRPr="00C97319" w:rsidRDefault="0015035F" w:rsidP="002C3E22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C97319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DV</w:t>
            </w:r>
          </w:p>
        </w:tc>
        <w:tc>
          <w:tcPr>
            <w:tcW w:w="3949" w:type="dxa"/>
          </w:tcPr>
          <w:p w:rsidR="0015035F" w:rsidRPr="00413742" w:rsidRDefault="0015035F" w:rsidP="002C3E22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>Four items of the forgiveness scale</w:t>
            </w:r>
          </w:p>
        </w:tc>
      </w:tr>
      <w:tr w:rsidR="003B5FCB" w:rsidRPr="00413742" w:rsidTr="0002023B">
        <w:tc>
          <w:tcPr>
            <w:tcW w:w="2385" w:type="dxa"/>
            <w:vMerge/>
          </w:tcPr>
          <w:p w:rsidR="003B5FCB" w:rsidRPr="00C97319" w:rsidRDefault="003B5FCB" w:rsidP="003B5FCB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38" w:type="dxa"/>
          </w:tcPr>
          <w:p w:rsidR="003B5FCB" w:rsidRPr="00C97319" w:rsidRDefault="003B5FCB" w:rsidP="003B5FCB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C97319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Collection place, time, language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3B5FCB" w:rsidRPr="00413742" w:rsidRDefault="003B5FCB" w:rsidP="003B5FCB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>Mturk</w:t>
            </w:r>
            <w:proofErr w:type="spellEnd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, USA; </w:t>
            </w:r>
            <w:r w:rsidRPr="00B41B6B">
              <w:rPr>
                <w:rFonts w:ascii="Times New Roman" w:eastAsia="宋体" w:hAnsi="Times New Roman" w:cs="Times New Roman"/>
                <w:sz w:val="18"/>
                <w:szCs w:val="18"/>
              </w:rPr>
              <w:t>January 2019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; English</w:t>
            </w:r>
          </w:p>
        </w:tc>
        <w:tc>
          <w:tcPr>
            <w:tcW w:w="1486" w:type="dxa"/>
            <w:vMerge/>
            <w:tcBorders>
              <w:left w:val="double" w:sz="4" w:space="0" w:color="auto"/>
            </w:tcBorders>
          </w:tcPr>
          <w:p w:rsidR="003B5FCB" w:rsidRPr="00C97319" w:rsidRDefault="003B5FCB" w:rsidP="003B5FCB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369" w:type="dxa"/>
          </w:tcPr>
          <w:p w:rsidR="003B5FCB" w:rsidRPr="00C97319" w:rsidRDefault="003B5FCB" w:rsidP="003B5FCB">
            <w:pPr>
              <w:jc w:val="left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C97319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Collection place, time, language</w:t>
            </w:r>
          </w:p>
        </w:tc>
        <w:tc>
          <w:tcPr>
            <w:tcW w:w="3949" w:type="dxa"/>
          </w:tcPr>
          <w:p w:rsidR="003B5FCB" w:rsidRPr="00413742" w:rsidRDefault="003B5FCB" w:rsidP="003B5FCB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>Jinan University, China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; August 2016</w:t>
            </w:r>
            <w:r w:rsidR="00B14164">
              <w:rPr>
                <w:rFonts w:ascii="Times New Roman" w:eastAsia="宋体" w:hAnsi="Times New Roman" w:cs="Times New Roman"/>
                <w:sz w:val="18"/>
                <w:szCs w:val="18"/>
              </w:rPr>
              <w:t>; Chinese</w:t>
            </w:r>
          </w:p>
        </w:tc>
      </w:tr>
      <w:tr w:rsidR="0015035F" w:rsidRPr="00413742" w:rsidTr="0002023B">
        <w:tc>
          <w:tcPr>
            <w:tcW w:w="2385" w:type="dxa"/>
            <w:vMerge w:val="restart"/>
          </w:tcPr>
          <w:p w:rsidR="0015035F" w:rsidRPr="00C97319" w:rsidRDefault="0015035F" w:rsidP="005511A2">
            <w:pPr>
              <w:jc w:val="left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C97319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u w:val="single"/>
              </w:rPr>
              <w:t>Study 5 Entitativity study</w:t>
            </w:r>
          </w:p>
        </w:tc>
        <w:tc>
          <w:tcPr>
            <w:tcW w:w="1438" w:type="dxa"/>
          </w:tcPr>
          <w:p w:rsidR="0015035F" w:rsidRPr="00C97319" w:rsidRDefault="0015035F" w:rsidP="002C3E22">
            <w:pPr>
              <w:jc w:val="left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C97319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Design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15035F" w:rsidRPr="00413742" w:rsidRDefault="0015035F" w:rsidP="002C3E2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>3 conditions (one vs. low ent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itative</w:t>
            </w:r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three vs. 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high entitative </w:t>
            </w:r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>three)</w:t>
            </w:r>
          </w:p>
        </w:tc>
        <w:tc>
          <w:tcPr>
            <w:tcW w:w="1486" w:type="dxa"/>
            <w:vMerge w:val="restart"/>
            <w:tcBorders>
              <w:left w:val="double" w:sz="4" w:space="0" w:color="auto"/>
            </w:tcBorders>
          </w:tcPr>
          <w:p w:rsidR="0015035F" w:rsidRPr="00C97319" w:rsidRDefault="0015035F" w:rsidP="002C3E22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C97319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u w:val="single"/>
              </w:rPr>
              <w:t>Experiment 4</w:t>
            </w:r>
          </w:p>
        </w:tc>
        <w:tc>
          <w:tcPr>
            <w:tcW w:w="1369" w:type="dxa"/>
          </w:tcPr>
          <w:p w:rsidR="0015035F" w:rsidRPr="00C97319" w:rsidRDefault="0015035F" w:rsidP="002C3E22">
            <w:pPr>
              <w:jc w:val="left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C97319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Design</w:t>
            </w:r>
          </w:p>
        </w:tc>
        <w:tc>
          <w:tcPr>
            <w:tcW w:w="3949" w:type="dxa"/>
          </w:tcPr>
          <w:p w:rsidR="0015035F" w:rsidRPr="00413742" w:rsidRDefault="0015035F" w:rsidP="002C3E2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>3 conditions (one vs. three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people </w:t>
            </w:r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>vs. three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people described as a team</w:t>
            </w:r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>)</w:t>
            </w:r>
          </w:p>
        </w:tc>
      </w:tr>
      <w:tr w:rsidR="0015035F" w:rsidRPr="00413742" w:rsidTr="0002023B">
        <w:tc>
          <w:tcPr>
            <w:tcW w:w="2385" w:type="dxa"/>
            <w:vMerge/>
          </w:tcPr>
          <w:p w:rsidR="0015035F" w:rsidRPr="00413742" w:rsidRDefault="0015035F" w:rsidP="002C3E22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15035F" w:rsidRPr="00C97319" w:rsidRDefault="0015035F" w:rsidP="002C3E22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C97319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Material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15035F" w:rsidRPr="00413742" w:rsidRDefault="0015035F" w:rsidP="002C3E2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13742">
              <w:rPr>
                <w:rFonts w:ascii="Times New Roman" w:eastAsia="宋体" w:hAnsi="Times New Roman" w:cs="Times New Roman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0B3802EF" wp14:editId="7ED5535A">
                  <wp:extent cx="978011" cy="687175"/>
                  <wp:effectExtent l="0" t="0" r="0" b="0"/>
                  <wp:docPr id="102" name="图片 102" descr="\\vmware-host\Shared Folders\桌面\JCR revision\3rd round\study 5 entitativity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vmware-host\Shared Folders\桌面\JCR revision\3rd round\study 5 entitativity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044" cy="691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413742">
              <w:rPr>
                <w:rFonts w:ascii="Times New Roman" w:eastAsia="宋体" w:hAnsi="Times New Roman" w:cs="Times New Roman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58EB9D4E" wp14:editId="61FE8BAE">
                  <wp:extent cx="962107" cy="676348"/>
                  <wp:effectExtent l="0" t="0" r="0" b="9525"/>
                  <wp:docPr id="101" name="图片 101" descr="\\vmware-host\Shared Folders\桌面\JCR revision\3rd round\study 5 entitativity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vmware-host\Shared Folders\桌面\JCR revision\3rd round\study 5 entitativity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535" cy="68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035F" w:rsidRDefault="0015035F" w:rsidP="002C3E2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13742">
              <w:rPr>
                <w:rFonts w:ascii="Times New Roman" w:eastAsia="宋体" w:hAnsi="Times New Roman" w:cs="Times New Roman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7D4183F3" wp14:editId="556FF723">
                  <wp:extent cx="938254" cy="659127"/>
                  <wp:effectExtent l="0" t="0" r="0" b="8255"/>
                  <wp:docPr id="110" name="图片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1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868" cy="667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035F" w:rsidRPr="00413742" w:rsidRDefault="0015035F" w:rsidP="002C3E2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[Manipulation of entitativity: In the high entitativity condition, three people 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wear suits with the same color</w:t>
            </w:r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, while in the low entitativity condition, they 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wear different colors</w:t>
            </w:r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>.]</w:t>
            </w:r>
          </w:p>
        </w:tc>
        <w:tc>
          <w:tcPr>
            <w:tcW w:w="1486" w:type="dxa"/>
            <w:vMerge/>
            <w:tcBorders>
              <w:left w:val="double" w:sz="4" w:space="0" w:color="auto"/>
            </w:tcBorders>
          </w:tcPr>
          <w:p w:rsidR="0015035F" w:rsidRPr="00413742" w:rsidRDefault="0015035F" w:rsidP="002C3E22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</w:tcPr>
          <w:p w:rsidR="0015035F" w:rsidRPr="00C97319" w:rsidRDefault="0015035F" w:rsidP="002C3E22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C97319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Material</w:t>
            </w:r>
          </w:p>
        </w:tc>
        <w:tc>
          <w:tcPr>
            <w:tcW w:w="3949" w:type="dxa"/>
          </w:tcPr>
          <w:p w:rsidR="0015035F" w:rsidRPr="00413742" w:rsidRDefault="0015035F" w:rsidP="002C3E22">
            <w:pPr>
              <w:snapToGrid w:val="0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13742">
              <w:rPr>
                <w:rFonts w:ascii="Times New Roman" w:eastAsia="宋体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4368EF47" wp14:editId="2BB05069">
                  <wp:extent cx="644055" cy="563042"/>
                  <wp:effectExtent l="0" t="0" r="3810" b="8890"/>
                  <wp:docPr id="17" name="图片 2" descr="\\psf\Home\Desktop\experiment design of the number of apologizer\1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psf\Home\Desktop\experiment design of the number of apologizer\1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160" cy="575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413742">
              <w:rPr>
                <w:rFonts w:ascii="Times New Roman" w:eastAsia="宋体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260988EA" wp14:editId="56D63865">
                  <wp:extent cx="659542" cy="576580"/>
                  <wp:effectExtent l="0" t="0" r="7620" b="0"/>
                  <wp:docPr id="19" name="图片 4" descr="3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 descr="3-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351" cy="59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035F" w:rsidRPr="00413742" w:rsidRDefault="0015035F" w:rsidP="002C3E22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>[Manipulation of entitativity: In the high entitativity condition, three people are called as “a team”, while in the low entitativity condition, they are called as their separate positions.]</w:t>
            </w:r>
          </w:p>
        </w:tc>
      </w:tr>
      <w:tr w:rsidR="0015035F" w:rsidRPr="00413742" w:rsidTr="0002023B">
        <w:tc>
          <w:tcPr>
            <w:tcW w:w="2385" w:type="dxa"/>
            <w:vMerge/>
          </w:tcPr>
          <w:p w:rsidR="0015035F" w:rsidRPr="00413742" w:rsidRDefault="0015035F" w:rsidP="002C3E22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15035F" w:rsidRPr="00C97319" w:rsidRDefault="0015035F" w:rsidP="002C3E22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C97319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Company name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15035F" w:rsidRPr="00413742" w:rsidRDefault="0015035F" w:rsidP="002C3E2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>Yeeky</w:t>
            </w:r>
            <w:proofErr w:type="spellEnd"/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Corporation (</w:t>
            </w:r>
            <w:proofErr w:type="gramStart"/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>衣琪公司</w:t>
            </w:r>
            <w:proofErr w:type="gramEnd"/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86" w:type="dxa"/>
            <w:vMerge/>
            <w:tcBorders>
              <w:left w:val="double" w:sz="4" w:space="0" w:color="auto"/>
            </w:tcBorders>
          </w:tcPr>
          <w:p w:rsidR="0015035F" w:rsidRPr="00413742" w:rsidRDefault="0015035F" w:rsidP="002C3E22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</w:tcPr>
          <w:p w:rsidR="0015035F" w:rsidRPr="00C97319" w:rsidRDefault="0015035F" w:rsidP="002C3E22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C97319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Company name</w:t>
            </w:r>
          </w:p>
        </w:tc>
        <w:tc>
          <w:tcPr>
            <w:tcW w:w="3949" w:type="dxa"/>
          </w:tcPr>
          <w:p w:rsidR="0015035F" w:rsidRPr="00413742" w:rsidRDefault="0015035F" w:rsidP="002C3E22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>Yuke</w:t>
            </w:r>
            <w:proofErr w:type="spellEnd"/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Company (</w:t>
            </w:r>
            <w:proofErr w:type="gramStart"/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>宇科有限公司</w:t>
            </w:r>
            <w:proofErr w:type="gramEnd"/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>)</w:t>
            </w:r>
          </w:p>
        </w:tc>
      </w:tr>
      <w:tr w:rsidR="0015035F" w:rsidRPr="00413742" w:rsidTr="0002023B">
        <w:tc>
          <w:tcPr>
            <w:tcW w:w="2385" w:type="dxa"/>
            <w:vMerge/>
          </w:tcPr>
          <w:p w:rsidR="0015035F" w:rsidRPr="00413742" w:rsidRDefault="0015035F" w:rsidP="002C3E22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15035F" w:rsidRPr="00C97319" w:rsidRDefault="0015035F" w:rsidP="002C3E22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C97319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DV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15035F" w:rsidRPr="00413742" w:rsidRDefault="0015035F" w:rsidP="002C3E2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>Three items of the forgiveness and one item of acceptance</w:t>
            </w:r>
          </w:p>
        </w:tc>
        <w:tc>
          <w:tcPr>
            <w:tcW w:w="1486" w:type="dxa"/>
            <w:vMerge/>
            <w:tcBorders>
              <w:left w:val="double" w:sz="4" w:space="0" w:color="auto"/>
            </w:tcBorders>
          </w:tcPr>
          <w:p w:rsidR="0015035F" w:rsidRPr="00413742" w:rsidRDefault="0015035F" w:rsidP="002C3E22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</w:tcPr>
          <w:p w:rsidR="0015035F" w:rsidRPr="00C97319" w:rsidRDefault="0015035F" w:rsidP="002C3E22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C97319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DV</w:t>
            </w:r>
          </w:p>
        </w:tc>
        <w:tc>
          <w:tcPr>
            <w:tcW w:w="3949" w:type="dxa"/>
          </w:tcPr>
          <w:p w:rsidR="0015035F" w:rsidRPr="00413742" w:rsidRDefault="0015035F" w:rsidP="002C3E2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>Four items of the forgiveness scale</w:t>
            </w:r>
          </w:p>
        </w:tc>
      </w:tr>
      <w:tr w:rsidR="0015035F" w:rsidRPr="00413742" w:rsidTr="0002023B">
        <w:tc>
          <w:tcPr>
            <w:tcW w:w="2385" w:type="dxa"/>
            <w:vMerge/>
          </w:tcPr>
          <w:p w:rsidR="0015035F" w:rsidRPr="00413742" w:rsidRDefault="0015035F" w:rsidP="002C3E22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15035F" w:rsidRPr="00C97319" w:rsidRDefault="0015035F" w:rsidP="00B41B6B">
            <w:pPr>
              <w:jc w:val="left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C97319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Collection</w:t>
            </w:r>
            <w:r w:rsidR="00B41B6B" w:rsidRPr="00C97319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 xml:space="preserve"> place, </w:t>
            </w:r>
            <w:r w:rsidRPr="00C97319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time</w:t>
            </w:r>
            <w:r w:rsidR="00B41B6B" w:rsidRPr="00C97319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, and language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15035F" w:rsidRPr="00413742" w:rsidRDefault="00B41B6B" w:rsidP="002C3E2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B41B6B">
              <w:rPr>
                <w:rFonts w:ascii="Times New Roman" w:eastAsia="宋体" w:hAnsi="Times New Roman" w:cs="Times New Roman"/>
                <w:sz w:val="18"/>
                <w:szCs w:val="18"/>
              </w:rPr>
              <w:t>Zhongnan</w:t>
            </w:r>
            <w:proofErr w:type="spellEnd"/>
            <w:r w:rsidRPr="00B41B6B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University of Economics and Law</w:t>
            </w:r>
            <w:r w:rsidR="006E3F2D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China; </w:t>
            </w:r>
            <w:r w:rsidRPr="00B41B6B">
              <w:rPr>
                <w:rFonts w:ascii="Times New Roman" w:eastAsia="宋体" w:hAnsi="Times New Roman" w:cs="Times New Roman"/>
                <w:sz w:val="18"/>
                <w:szCs w:val="18"/>
              </w:rPr>
              <w:t>December 2018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; Chinese</w:t>
            </w:r>
          </w:p>
        </w:tc>
        <w:tc>
          <w:tcPr>
            <w:tcW w:w="1486" w:type="dxa"/>
            <w:vMerge/>
            <w:tcBorders>
              <w:left w:val="double" w:sz="4" w:space="0" w:color="auto"/>
            </w:tcBorders>
          </w:tcPr>
          <w:p w:rsidR="0015035F" w:rsidRPr="00413742" w:rsidRDefault="0015035F" w:rsidP="002C3E22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</w:tcPr>
          <w:p w:rsidR="0015035F" w:rsidRPr="00C97319" w:rsidRDefault="0083172E" w:rsidP="0083172E">
            <w:pPr>
              <w:jc w:val="left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C97319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Collection place, time, language</w:t>
            </w:r>
          </w:p>
        </w:tc>
        <w:tc>
          <w:tcPr>
            <w:tcW w:w="3949" w:type="dxa"/>
          </w:tcPr>
          <w:p w:rsidR="0015035F" w:rsidRPr="00413742" w:rsidRDefault="0015035F" w:rsidP="002C3E22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13742">
              <w:rPr>
                <w:rFonts w:ascii="Times New Roman" w:eastAsia="宋体" w:hAnsi="Times New Roman" w:cs="Times New Roman"/>
                <w:sz w:val="18"/>
                <w:szCs w:val="18"/>
              </w:rPr>
              <w:t>Jinan University, China</w:t>
            </w:r>
            <w:r w:rsidR="0083172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; </w:t>
            </w:r>
            <w:r w:rsidR="00623847">
              <w:rPr>
                <w:rFonts w:ascii="Times New Roman" w:eastAsia="宋体" w:hAnsi="Times New Roman" w:cs="Times New Roman"/>
                <w:sz w:val="18"/>
                <w:szCs w:val="18"/>
              </w:rPr>
              <w:t>January 2017</w:t>
            </w:r>
            <w:r w:rsidR="0083172E">
              <w:rPr>
                <w:rFonts w:ascii="Times New Roman" w:eastAsia="宋体" w:hAnsi="Times New Roman" w:cs="Times New Roman"/>
                <w:sz w:val="18"/>
                <w:szCs w:val="18"/>
              </w:rPr>
              <w:t>; Chinese</w:t>
            </w:r>
          </w:p>
        </w:tc>
      </w:tr>
    </w:tbl>
    <w:p w:rsidR="00E64C63" w:rsidRPr="00413742" w:rsidRDefault="00E64C63">
      <w:pPr>
        <w:rPr>
          <w:rFonts w:ascii="Times New Roman" w:eastAsia="宋体" w:hAnsi="Times New Roman" w:cs="Times New Roman"/>
          <w:sz w:val="18"/>
          <w:szCs w:val="18"/>
        </w:rPr>
      </w:pPr>
    </w:p>
    <w:sectPr w:rsidR="00E64C63" w:rsidRPr="00413742" w:rsidSect="00E64C63">
      <w:pgSz w:w="16838" w:h="11906" w:orient="landscape"/>
      <w:pgMar w:top="851" w:right="1529" w:bottom="851" w:left="99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C63"/>
    <w:rsid w:val="0002023B"/>
    <w:rsid w:val="00132F6B"/>
    <w:rsid w:val="0015035F"/>
    <w:rsid w:val="00160902"/>
    <w:rsid w:val="00252BB2"/>
    <w:rsid w:val="002C3E22"/>
    <w:rsid w:val="00344B94"/>
    <w:rsid w:val="003B5FCB"/>
    <w:rsid w:val="003E523E"/>
    <w:rsid w:val="00413742"/>
    <w:rsid w:val="00422E82"/>
    <w:rsid w:val="00514484"/>
    <w:rsid w:val="005511A2"/>
    <w:rsid w:val="00554F51"/>
    <w:rsid w:val="005A66E8"/>
    <w:rsid w:val="005D55D0"/>
    <w:rsid w:val="00623847"/>
    <w:rsid w:val="006572BC"/>
    <w:rsid w:val="006E3F2D"/>
    <w:rsid w:val="00754843"/>
    <w:rsid w:val="007A2205"/>
    <w:rsid w:val="0083172E"/>
    <w:rsid w:val="0083240D"/>
    <w:rsid w:val="008A10DA"/>
    <w:rsid w:val="0090766C"/>
    <w:rsid w:val="00930783"/>
    <w:rsid w:val="00997EA9"/>
    <w:rsid w:val="00A30A2C"/>
    <w:rsid w:val="00B14164"/>
    <w:rsid w:val="00B41B6B"/>
    <w:rsid w:val="00C742DF"/>
    <w:rsid w:val="00C86D3A"/>
    <w:rsid w:val="00C91047"/>
    <w:rsid w:val="00C97319"/>
    <w:rsid w:val="00CA0FE8"/>
    <w:rsid w:val="00CC6622"/>
    <w:rsid w:val="00D3203D"/>
    <w:rsid w:val="00D57571"/>
    <w:rsid w:val="00E51D35"/>
    <w:rsid w:val="00E6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95EE4"/>
  <w15:chartTrackingRefBased/>
  <w15:docId w15:val="{07BFA658-F4C0-4334-B7F5-66659A87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00FFE-F34B-4426-BCF3-8CD4E35C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Yaxuan Ran</dc:creator>
  <cp:keywords/>
  <dc:description/>
  <cp:lastModifiedBy>Yaxuan Ran</cp:lastModifiedBy>
  <cp:revision>37</cp:revision>
  <dcterms:created xsi:type="dcterms:W3CDTF">2019-11-10T10:41:00Z</dcterms:created>
  <dcterms:modified xsi:type="dcterms:W3CDTF">2019-11-10T13:43:00Z</dcterms:modified>
</cp:coreProperties>
</file>